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E" w:rsidRDefault="001D41AE" w:rsidP="00AD1DEA">
      <w:pPr>
        <w:jc w:val="center"/>
        <w:rPr>
          <w:b/>
          <w:sz w:val="28"/>
          <w:szCs w:val="28"/>
        </w:rPr>
        <w:sectPr w:rsidR="001D41AE" w:rsidSect="00AD1DEA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-148590</wp:posOffset>
            </wp:positionV>
            <wp:extent cx="6634400" cy="9105900"/>
            <wp:effectExtent l="19050" t="0" r="0" b="0"/>
            <wp:wrapNone/>
            <wp:docPr id="1" name="Рисунок 1" descr="C:\Users\ACER\Desktop\заявки\2020-03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20-03-1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DEA" w:rsidRDefault="00AD1DEA" w:rsidP="00AD1DEA">
      <w:pPr>
        <w:jc w:val="center"/>
        <w:rPr>
          <w:b/>
          <w:sz w:val="28"/>
          <w:szCs w:val="28"/>
        </w:rPr>
      </w:pP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D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D1DEA" w:rsidRPr="00AD1DEA" w:rsidRDefault="00AD1DEA" w:rsidP="00AD1DEA">
      <w:pPr>
        <w:keepNext/>
        <w:keepLines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комбинированного вида № 29»</w:t>
      </w:r>
      <w:r w:rsidRPr="00AD1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EA">
        <w:rPr>
          <w:rFonts w:ascii="Times New Roman" w:hAnsi="Times New Roman" w:cs="Times New Roman"/>
          <w:sz w:val="24"/>
          <w:szCs w:val="24"/>
        </w:rPr>
        <w:t xml:space="preserve">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комбинированного вида № 29» (</w:t>
      </w:r>
      <w:r w:rsidRPr="00AD1DEA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1DEA">
        <w:rPr>
          <w:rFonts w:ascii="Times New Roman" w:hAnsi="Times New Roman" w:cs="Times New Roman"/>
          <w:sz w:val="24"/>
          <w:szCs w:val="24"/>
        </w:rPr>
        <w:t xml:space="preserve">работники Учреждения, Учреждение)  </w:t>
      </w:r>
      <w:r>
        <w:rPr>
          <w:rFonts w:ascii="Times New Roman" w:hAnsi="Times New Roman" w:cs="Times New Roman"/>
          <w:sz w:val="24"/>
          <w:szCs w:val="24"/>
        </w:rPr>
        <w:t>нез</w:t>
      </w:r>
      <w:r w:rsidRPr="00AD1DEA">
        <w:rPr>
          <w:rFonts w:ascii="Times New Roman" w:hAnsi="Times New Roman" w:cs="Times New Roman"/>
          <w:sz w:val="24"/>
          <w:szCs w:val="24"/>
        </w:rPr>
        <w:t>ависимо от замещаемых ими должностей.</w:t>
      </w:r>
    </w:p>
    <w:p w:rsidR="00AD1DEA" w:rsidRPr="00AD1DEA" w:rsidRDefault="00AD1DEA" w:rsidP="00AD1DE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1.2.  Кодекс </w:t>
      </w:r>
      <w:r w:rsidRPr="00AD1DEA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</w:t>
      </w:r>
      <w:hyperlink r:id="rId6" w:history="1">
        <w:r w:rsidRPr="00AD1DEA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AD1DE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Трудовым кодексом Российской Федерации,</w:t>
      </w:r>
      <w:r w:rsidRPr="00AD1DEA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противодействии коррупции»</w:t>
      </w:r>
      <w:r w:rsidRPr="00AD1DEA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1.3. 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 и обеспечение единых норм их поведения.</w:t>
      </w:r>
    </w:p>
    <w:p w:rsidR="00AD1DEA" w:rsidRPr="00AD1DEA" w:rsidRDefault="00AD1DEA" w:rsidP="00AD1D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AD1DEA" w:rsidRPr="00AD1DEA" w:rsidRDefault="00AD1DEA" w:rsidP="00AD1D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D1DEA">
        <w:rPr>
          <w:rFonts w:ascii="Times New Roman" w:hAnsi="Times New Roman" w:cs="Times New Roman"/>
          <w:sz w:val="24"/>
          <w:szCs w:val="24"/>
        </w:rPr>
        <w:t xml:space="preserve">Каждый работник Учреждения должен ознакомиться с положениями Кодекса, и принимать все необходимые меры для его соблюдения. Каждый гражданин  вправе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1DEA">
        <w:rPr>
          <w:rFonts w:ascii="Times New Roman" w:hAnsi="Times New Roman" w:cs="Times New Roman"/>
          <w:sz w:val="24"/>
          <w:szCs w:val="24"/>
        </w:rPr>
        <w:t>жидать от работника Учреждения поведения в отношениях с ним в соответствии с положениями Кодекса.</w:t>
      </w:r>
    </w:p>
    <w:p w:rsidR="00AD1DEA" w:rsidRPr="00AD1DEA" w:rsidRDefault="00AD1DEA" w:rsidP="00AD1D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EA">
        <w:rPr>
          <w:rFonts w:ascii="Times New Roman" w:hAnsi="Times New Roman" w:cs="Times New Roman"/>
          <w:b/>
          <w:sz w:val="24"/>
          <w:szCs w:val="24"/>
        </w:rPr>
        <w:t xml:space="preserve">2. Общие принципы и правила служебного поведения </w:t>
      </w:r>
    </w:p>
    <w:p w:rsidR="00AD1DEA" w:rsidRPr="00AD1DEA" w:rsidRDefault="00AD1DEA" w:rsidP="00AD1D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2.1. Деятельность Учреждения, а также его работников основывается на следующих принципах: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законность;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добросовестность;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информационная открытость;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объективность при принятии решений.</w:t>
      </w:r>
    </w:p>
    <w:p w:rsidR="00AD1DEA" w:rsidRPr="00AD1DEA" w:rsidRDefault="00AD1DEA" w:rsidP="00AD1DEA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D1DEA" w:rsidRPr="00AD1DEA" w:rsidRDefault="00AD1DEA" w:rsidP="00AD1D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2.2. Работники Учреждения, сознавая ответственность перед государством, обществом и гражданами, обязаны: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Ивановской области и локальных документов Учреждения;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своих полномочий </w:t>
      </w:r>
      <w:r w:rsidRPr="00AD1DEA">
        <w:rPr>
          <w:rFonts w:ascii="Times New Roman" w:hAnsi="Times New Roman" w:cs="Times New Roman"/>
          <w:sz w:val="24"/>
          <w:szCs w:val="24"/>
        </w:rPr>
        <w:br/>
        <w:t>и полномочий Учреждения;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lastRenderedPageBreak/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лиц, оказавшихся в трудной жизненной ситуации;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="00D55E1F">
        <w:rPr>
          <w:rFonts w:ascii="Times New Roman" w:hAnsi="Times New Roman" w:cs="Times New Roman"/>
          <w:sz w:val="24"/>
          <w:szCs w:val="24"/>
        </w:rPr>
        <w:t>м</w:t>
      </w:r>
      <w:r w:rsidRPr="00AD1DEA">
        <w:rPr>
          <w:rFonts w:ascii="Times New Roman" w:hAnsi="Times New Roman" w:cs="Times New Roman"/>
          <w:sz w:val="24"/>
          <w:szCs w:val="24"/>
        </w:rPr>
        <w:t>ежконфессиональному согласию;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нормы служебной и профессиональной этики, правила делового поведения и общения;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к гражданам и должностным лицам при служебном взаимодействии с ними;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Учреждении;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D55E1F">
        <w:rPr>
          <w:rFonts w:ascii="Times New Roman" w:hAnsi="Times New Roman" w:cs="Times New Roman"/>
          <w:sz w:val="24"/>
          <w:szCs w:val="24"/>
        </w:rPr>
        <w:t>заведующего</w:t>
      </w:r>
      <w:r w:rsidRPr="00AD1DEA">
        <w:rPr>
          <w:rFonts w:ascii="Times New Roman" w:hAnsi="Times New Roman" w:cs="Times New Roman"/>
          <w:sz w:val="24"/>
          <w:szCs w:val="24"/>
        </w:rPr>
        <w:t>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незамедлительно уведомлять </w:t>
      </w:r>
      <w:r w:rsidR="00D55E1F">
        <w:rPr>
          <w:rFonts w:ascii="Times New Roman" w:hAnsi="Times New Roman" w:cs="Times New Roman"/>
          <w:sz w:val="24"/>
          <w:szCs w:val="24"/>
        </w:rPr>
        <w:t>заведующего</w:t>
      </w:r>
      <w:r w:rsidRPr="00AD1DEA">
        <w:rPr>
          <w:rFonts w:ascii="Times New Roman" w:hAnsi="Times New Roman" w:cs="Times New Roman"/>
          <w:sz w:val="24"/>
          <w:szCs w:val="24"/>
        </w:rPr>
        <w:t>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</w:t>
      </w:r>
      <w:r w:rsidR="00D55E1F">
        <w:rPr>
          <w:rFonts w:ascii="Times New Roman" w:hAnsi="Times New Roman" w:cs="Times New Roman"/>
          <w:sz w:val="24"/>
          <w:szCs w:val="24"/>
        </w:rPr>
        <w:t xml:space="preserve"> </w:t>
      </w:r>
      <w:r w:rsidRPr="00AD1DEA">
        <w:rPr>
          <w:rFonts w:ascii="Times New Roman" w:hAnsi="Times New Roman" w:cs="Times New Roman"/>
          <w:sz w:val="24"/>
          <w:szCs w:val="24"/>
        </w:rPr>
        <w:t>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</w:t>
      </w:r>
      <w:r w:rsidRPr="00AD1DEA">
        <w:rPr>
          <w:rFonts w:ascii="Times New Roman" w:hAnsi="Times New Roman" w:cs="Times New Roman"/>
          <w:sz w:val="24"/>
          <w:szCs w:val="24"/>
        </w:rPr>
        <w:br/>
        <w:t>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 допускать проявлений формализма, высокомерия, неуважительного </w:t>
      </w:r>
      <w:r w:rsidR="00D55E1F">
        <w:rPr>
          <w:rFonts w:ascii="Times New Roman" w:hAnsi="Times New Roman" w:cs="Times New Roman"/>
          <w:sz w:val="24"/>
          <w:szCs w:val="24"/>
        </w:rPr>
        <w:t>о</w:t>
      </w:r>
      <w:r w:rsidRPr="00AD1DEA">
        <w:rPr>
          <w:rFonts w:ascii="Times New Roman" w:hAnsi="Times New Roman" w:cs="Times New Roman"/>
          <w:sz w:val="24"/>
          <w:szCs w:val="24"/>
        </w:rPr>
        <w:t>тношения к законным просьбам и требованиям граждан в связи с исполнением трудовых обязанностей;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lastRenderedPageBreak/>
        <w:t>соблюдать конфиденциальность информации о контрагенте, касающейся</w:t>
      </w:r>
      <w:r w:rsidR="00D55E1F">
        <w:rPr>
          <w:rFonts w:ascii="Times New Roman" w:hAnsi="Times New Roman" w:cs="Times New Roman"/>
          <w:sz w:val="24"/>
          <w:szCs w:val="24"/>
        </w:rPr>
        <w:t xml:space="preserve"> </w:t>
      </w:r>
      <w:r w:rsidRPr="00AD1DEA">
        <w:rPr>
          <w:rFonts w:ascii="Times New Roman" w:hAnsi="Times New Roman" w:cs="Times New Roman"/>
          <w:sz w:val="24"/>
          <w:szCs w:val="24"/>
        </w:rPr>
        <w:t>условий его жизнедеятельности, личных качеств и проблем, принимать меры для ее обеспечения;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2.3. </w:t>
      </w:r>
      <w:r w:rsidR="00D55E1F">
        <w:rPr>
          <w:rFonts w:ascii="Times New Roman" w:hAnsi="Times New Roman" w:cs="Times New Roman"/>
          <w:sz w:val="24"/>
          <w:szCs w:val="24"/>
        </w:rPr>
        <w:t>Заведующий</w:t>
      </w:r>
      <w:r w:rsidRPr="00AD1DEA">
        <w:rPr>
          <w:rFonts w:ascii="Times New Roman" w:hAnsi="Times New Roman" w:cs="Times New Roman"/>
          <w:sz w:val="24"/>
          <w:szCs w:val="24"/>
        </w:rPr>
        <w:t xml:space="preserve"> и </w:t>
      </w:r>
      <w:r w:rsidR="00D55E1F">
        <w:rPr>
          <w:rFonts w:ascii="Times New Roman" w:hAnsi="Times New Roman" w:cs="Times New Roman"/>
          <w:sz w:val="24"/>
          <w:szCs w:val="24"/>
        </w:rPr>
        <w:t xml:space="preserve">заместители заведующего </w:t>
      </w:r>
      <w:r w:rsidRPr="00AD1DEA">
        <w:rPr>
          <w:rFonts w:ascii="Times New Roman" w:hAnsi="Times New Roman" w:cs="Times New Roman"/>
          <w:sz w:val="24"/>
          <w:szCs w:val="24"/>
        </w:rPr>
        <w:t xml:space="preserve">должны быть для работников </w:t>
      </w:r>
      <w:r w:rsidR="00D55E1F">
        <w:rPr>
          <w:rFonts w:ascii="Times New Roman" w:hAnsi="Times New Roman" w:cs="Times New Roman"/>
          <w:sz w:val="24"/>
          <w:szCs w:val="24"/>
        </w:rPr>
        <w:t>У</w:t>
      </w:r>
      <w:r w:rsidRPr="00AD1DEA">
        <w:rPr>
          <w:rFonts w:ascii="Times New Roman" w:hAnsi="Times New Roman" w:cs="Times New Roman"/>
          <w:sz w:val="24"/>
          <w:szCs w:val="24"/>
        </w:rPr>
        <w:t>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AD1DEA" w:rsidRPr="00AD1DEA" w:rsidRDefault="00AD1DEA" w:rsidP="00D55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2.4. Руководитель Учреждения и руководители структурных подразделений Учреждения:</w:t>
      </w:r>
    </w:p>
    <w:p w:rsidR="00AD1DEA" w:rsidRPr="00AD1DEA" w:rsidRDefault="00AD1DEA" w:rsidP="00D55E1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содействуют установлению и поддержанию в коллективе здорового морально-психологического климата;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2.5. </w:t>
      </w:r>
      <w:r w:rsidR="00D55E1F">
        <w:rPr>
          <w:rFonts w:ascii="Times New Roman" w:hAnsi="Times New Roman" w:cs="Times New Roman"/>
          <w:sz w:val="24"/>
          <w:szCs w:val="24"/>
        </w:rPr>
        <w:t>Заведующий</w:t>
      </w:r>
      <w:r w:rsidRPr="00AD1DEA">
        <w:rPr>
          <w:rFonts w:ascii="Times New Roman" w:hAnsi="Times New Roman" w:cs="Times New Roman"/>
          <w:sz w:val="24"/>
          <w:szCs w:val="24"/>
        </w:rPr>
        <w:t xml:space="preserve"> и </w:t>
      </w:r>
      <w:r w:rsidR="00D55E1F">
        <w:rPr>
          <w:rFonts w:ascii="Times New Roman" w:hAnsi="Times New Roman" w:cs="Times New Roman"/>
          <w:sz w:val="24"/>
          <w:szCs w:val="24"/>
        </w:rPr>
        <w:t>заместители заведующего</w:t>
      </w:r>
      <w:r w:rsidRPr="00AD1DEA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</w:t>
      </w:r>
      <w:r w:rsidRPr="00AD1DEA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AD1DEA" w:rsidRPr="00D55E1F" w:rsidRDefault="00AD1DEA" w:rsidP="00AD1DE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F">
        <w:rPr>
          <w:rFonts w:ascii="Times New Roman" w:hAnsi="Times New Roman" w:cs="Times New Roman"/>
          <w:b/>
          <w:sz w:val="24"/>
          <w:szCs w:val="24"/>
        </w:rPr>
        <w:t>3. Этические нормы служебного поведения работников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1DEA" w:rsidRPr="00AD1DEA" w:rsidRDefault="00AD1DEA" w:rsidP="00D55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3.2. В должностном поведении работник Учреждения воздерживается от:</w:t>
      </w:r>
    </w:p>
    <w:p w:rsidR="00AD1DEA" w:rsidRPr="00AD1DEA" w:rsidRDefault="00AD1DEA" w:rsidP="00D55E1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AD1DEA">
        <w:rPr>
          <w:rFonts w:ascii="Times New Roman" w:hAnsi="Times New Roman" w:cs="Times New Roman"/>
          <w:sz w:val="24"/>
          <w:szCs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AD1DEA" w:rsidRPr="00AD1DEA" w:rsidRDefault="00AD1DEA" w:rsidP="00D55E1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1DEA" w:rsidRDefault="00AD1DEA" w:rsidP="00D55E1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5E1F" w:rsidRPr="00AD1DEA" w:rsidRDefault="00D55E1F" w:rsidP="00D55E1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3.4. При возникновении конфликтной ситуации между работниками Учреждения приоритетным направлением решения конфликта является учет интересов Учреждения в целом.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D1DEA" w:rsidRPr="00D55E1F" w:rsidRDefault="00AD1DEA" w:rsidP="00AD1DE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F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AD1DEA" w:rsidRPr="00AD1DEA" w:rsidRDefault="00AD1DEA" w:rsidP="00D55E1F">
      <w:pPr>
        <w:pStyle w:val="a"/>
        <w:numPr>
          <w:ilvl w:val="0"/>
          <w:numId w:val="0"/>
        </w:numPr>
        <w:spacing w:after="240"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AD1DEA" w:rsidRPr="00AD1DEA" w:rsidRDefault="00AD1DEA" w:rsidP="00D55E1F">
      <w:pPr>
        <w:pStyle w:val="a"/>
        <w:numPr>
          <w:ilvl w:val="0"/>
          <w:numId w:val="0"/>
        </w:numPr>
        <w:spacing w:after="240"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AD1DEA" w:rsidRPr="00AD1DEA" w:rsidRDefault="00AD1DEA" w:rsidP="00D55E1F">
      <w:pPr>
        <w:pStyle w:val="a"/>
        <w:numPr>
          <w:ilvl w:val="0"/>
          <w:numId w:val="0"/>
        </w:numPr>
        <w:spacing w:after="240"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AD1DEA" w:rsidRPr="00AD1DEA" w:rsidRDefault="00AD1DEA" w:rsidP="00AD1DEA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9264D8" w:rsidRPr="00AD1DEA" w:rsidRDefault="009264D8" w:rsidP="00AD1DE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264D8" w:rsidRPr="00AD1DEA" w:rsidSect="00AD1DE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0AE1"/>
    <w:multiLevelType w:val="hybridMultilevel"/>
    <w:tmpl w:val="17E06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12F2"/>
    <w:multiLevelType w:val="hybridMultilevel"/>
    <w:tmpl w:val="F6FA84A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DEA"/>
    <w:rsid w:val="001D41AE"/>
    <w:rsid w:val="00345367"/>
    <w:rsid w:val="00577C06"/>
    <w:rsid w:val="005D0458"/>
    <w:rsid w:val="008F6EFA"/>
    <w:rsid w:val="009264D8"/>
    <w:rsid w:val="00AD1DEA"/>
    <w:rsid w:val="00D54D7E"/>
    <w:rsid w:val="00D5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4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1DEA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_Пункт"/>
    <w:basedOn w:val="a0"/>
    <w:rsid w:val="00AD1DE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5">
    <w:name w:val="Table Grid"/>
    <w:basedOn w:val="a2"/>
    <w:uiPriority w:val="59"/>
    <w:rsid w:val="00AD1D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D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D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6</cp:revision>
  <cp:lastPrinted>2020-03-15T11:23:00Z</cp:lastPrinted>
  <dcterms:created xsi:type="dcterms:W3CDTF">2020-03-10T15:27:00Z</dcterms:created>
  <dcterms:modified xsi:type="dcterms:W3CDTF">2020-03-15T12:13:00Z</dcterms:modified>
</cp:coreProperties>
</file>